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9A60F" w14:textId="46AA2A54" w:rsidR="00874286" w:rsidRPr="00B55195" w:rsidRDefault="00B55195" w:rsidP="00B55195">
      <w:pPr>
        <w:pStyle w:val="NoSpacing"/>
        <w:jc w:val="center"/>
        <w:rPr>
          <w:b/>
          <w:sz w:val="40"/>
          <w:u w:val="single"/>
        </w:rPr>
      </w:pPr>
      <w:r w:rsidRPr="00B55195">
        <w:rPr>
          <w:b/>
          <w:sz w:val="40"/>
          <w:u w:val="single"/>
        </w:rPr>
        <w:t>Suslov B field</w:t>
      </w:r>
    </w:p>
    <w:p w14:paraId="0926A4DF" w14:textId="271660EA" w:rsidR="00B55195" w:rsidRDefault="00B55195" w:rsidP="00B55195">
      <w:pPr>
        <w:pStyle w:val="NoSpacing"/>
      </w:pPr>
    </w:p>
    <w:p w14:paraId="2090C0E2" w14:textId="71E821E6" w:rsidR="001102B9" w:rsidRPr="00062431" w:rsidRDefault="001102B9" w:rsidP="00B55195">
      <w:pPr>
        <w:pStyle w:val="NoSpacing"/>
        <w:rPr>
          <w:b/>
          <w:sz w:val="28"/>
        </w:rPr>
      </w:pPr>
      <w:r w:rsidRPr="00062431">
        <w:rPr>
          <w:b/>
          <w:sz w:val="28"/>
        </w:rPr>
        <w:t>Introduction</w:t>
      </w:r>
    </w:p>
    <w:p w14:paraId="3309A7BE" w14:textId="71FAEB35" w:rsidR="00062431" w:rsidRDefault="00062431" w:rsidP="00B55195">
      <w:pPr>
        <w:pStyle w:val="NoSpacing"/>
      </w:pPr>
      <w:r>
        <w:t xml:space="preserve">The Shapiro scheme used before runs into problems when B fields are present because it relied on a generalization of the 1D scaling equation.  But a 1D scaling equation doesn’t feel a B field.  So…we need to effectively generate a 1D scaling equation from his previously derived GDMPK equation.  </w:t>
      </w:r>
    </w:p>
    <w:p w14:paraId="421E484A" w14:textId="1EC8186D" w:rsidR="00062431" w:rsidRDefault="00062431" w:rsidP="00B55195">
      <w:pPr>
        <w:pStyle w:val="NoSpacing"/>
      </w:pPr>
    </w:p>
    <w:p w14:paraId="7D5DC365" w14:textId="1150720C" w:rsidR="00062431" w:rsidRPr="00B66126" w:rsidRDefault="00062431" w:rsidP="00B55195">
      <w:pPr>
        <w:pStyle w:val="NoSpacing"/>
        <w:rPr>
          <w:b/>
          <w:sz w:val="28"/>
        </w:rPr>
      </w:pPr>
      <w:r w:rsidRPr="00B66126">
        <w:rPr>
          <w:b/>
          <w:sz w:val="28"/>
        </w:rPr>
        <w:t>Simplest Scheme</w:t>
      </w:r>
    </w:p>
    <w:p w14:paraId="04913DD9" w14:textId="3A4EFE9C" w:rsidR="009E4412" w:rsidRDefault="00B55195" w:rsidP="00B55195">
      <w:pPr>
        <w:pStyle w:val="NoSpacing"/>
      </w:pPr>
      <w:r>
        <w:t xml:space="preserve">See [9,10] for relevant numerical work, which he says compares favorably with his model.  </w:t>
      </w:r>
      <w:r w:rsidR="00D27285">
        <w:t xml:space="preserve">He says that </w:t>
      </w:r>
      <w:r w:rsidR="009E4412">
        <w:t>we could start with new 1D general form:</w:t>
      </w:r>
    </w:p>
    <w:p w14:paraId="02F9501C" w14:textId="77777777" w:rsidR="009E4412" w:rsidRDefault="009E4412" w:rsidP="00B55195">
      <w:pPr>
        <w:pStyle w:val="NoSpacing"/>
      </w:pPr>
    </w:p>
    <w:p w14:paraId="0789D952" w14:textId="070263E1" w:rsidR="009E4412" w:rsidRDefault="009E4412" w:rsidP="00B55195">
      <w:pPr>
        <w:pStyle w:val="NoSpacing"/>
      </w:pPr>
      <w:r>
        <w:rPr>
          <w:noProof/>
        </w:rPr>
        <w:drawing>
          <wp:inline distT="0" distB="0" distL="0" distR="0" wp14:anchorId="4E0FDCA0" wp14:editId="21BA66B1">
            <wp:extent cx="2999509" cy="581891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69105" cy="595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E5E79" w14:textId="68AF0672" w:rsidR="009E4412" w:rsidRDefault="009E4412" w:rsidP="00B55195">
      <w:pPr>
        <w:pStyle w:val="NoSpacing"/>
      </w:pPr>
    </w:p>
    <w:p w14:paraId="1D973109" w14:textId="5C9EADFB" w:rsidR="009E4412" w:rsidRDefault="009E4412" w:rsidP="00B55195">
      <w:pPr>
        <w:pStyle w:val="NoSpacing"/>
      </w:pPr>
      <w:r>
        <w:t xml:space="preserve">and an analogous microscopic model </w:t>
      </w:r>
      <w:r>
        <w:rPr>
          <w:rFonts w:ascii="Calibri" w:hAnsi="Calibri" w:cs="Calibri"/>
        </w:rPr>
        <w:t>Δ</w:t>
      </w:r>
      <w:r>
        <w:t>T, and generate new 1D equation.  We get same as before, with:</w:t>
      </w:r>
    </w:p>
    <w:p w14:paraId="4E8559FD" w14:textId="6CDA2DA7" w:rsidR="009E4412" w:rsidRDefault="009E4412" w:rsidP="00B55195">
      <w:pPr>
        <w:pStyle w:val="NoSpacing"/>
      </w:pPr>
    </w:p>
    <w:p w14:paraId="09164B58" w14:textId="2222BCA9" w:rsidR="009E4412" w:rsidRDefault="009E4412" w:rsidP="00B55195">
      <w:pPr>
        <w:pStyle w:val="NoSpacing"/>
      </w:pPr>
      <w:r>
        <w:rPr>
          <w:noProof/>
        </w:rPr>
        <w:drawing>
          <wp:inline distT="0" distB="0" distL="0" distR="0" wp14:anchorId="4AE89819" wp14:editId="4D6B22CC">
            <wp:extent cx="3241964" cy="53397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2444" cy="545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988EB" w14:textId="77777777" w:rsidR="009E4412" w:rsidRDefault="009E4412" w:rsidP="009E4412">
      <w:pPr>
        <w:pStyle w:val="NoSpacing"/>
        <w:tabs>
          <w:tab w:val="left" w:pos="6022"/>
        </w:tabs>
      </w:pPr>
      <w:r>
        <w:t>and find:</w:t>
      </w:r>
    </w:p>
    <w:p w14:paraId="69128B59" w14:textId="77777777" w:rsidR="009E4412" w:rsidRDefault="009E4412" w:rsidP="009E4412">
      <w:pPr>
        <w:pStyle w:val="NoSpacing"/>
        <w:tabs>
          <w:tab w:val="left" w:pos="6022"/>
        </w:tabs>
      </w:pPr>
    </w:p>
    <w:p w14:paraId="29AC5CFD" w14:textId="4891E5E1" w:rsidR="009E4412" w:rsidRDefault="009E4412" w:rsidP="009E4412">
      <w:pPr>
        <w:pStyle w:val="NoSpacing"/>
        <w:tabs>
          <w:tab w:val="left" w:pos="6022"/>
        </w:tabs>
      </w:pPr>
      <w:r>
        <w:rPr>
          <w:noProof/>
        </w:rPr>
        <w:drawing>
          <wp:inline distT="0" distB="0" distL="0" distR="0" wp14:anchorId="202CC7F9" wp14:editId="5484B741">
            <wp:extent cx="3027218" cy="578581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60200" cy="642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4FA02C05" w14:textId="77777777" w:rsidR="009E4412" w:rsidRDefault="009E4412" w:rsidP="009E4412">
      <w:pPr>
        <w:pStyle w:val="NoSpacing"/>
        <w:tabs>
          <w:tab w:val="left" w:pos="6022"/>
        </w:tabs>
      </w:pPr>
    </w:p>
    <w:p w14:paraId="1F3FB9D3" w14:textId="138BFB25" w:rsidR="009E4412" w:rsidRDefault="009E4412" w:rsidP="00B55195">
      <w:pPr>
        <w:pStyle w:val="NoSpacing"/>
      </w:pPr>
      <w:r>
        <w:t>So the overall structure of the equation is unchanged.  Of course in 1D, how could it be?  But then from general considerations, we would seem to need:</w:t>
      </w:r>
    </w:p>
    <w:p w14:paraId="7C2E6632" w14:textId="1B138F5E" w:rsidR="009E4412" w:rsidRDefault="009E4412" w:rsidP="00B55195">
      <w:pPr>
        <w:pStyle w:val="NoSpacing"/>
      </w:pPr>
    </w:p>
    <w:p w14:paraId="586FBEB9" w14:textId="6C5C47DB" w:rsidR="009E4412" w:rsidRDefault="009E4412" w:rsidP="00B55195">
      <w:pPr>
        <w:pStyle w:val="NoSpacing"/>
      </w:pPr>
      <w:r>
        <w:rPr>
          <w:noProof/>
        </w:rPr>
        <w:drawing>
          <wp:inline distT="0" distB="0" distL="0" distR="0" wp14:anchorId="5396CC1D" wp14:editId="66EB4FAB">
            <wp:extent cx="1690255" cy="474458"/>
            <wp:effectExtent l="0" t="0" r="571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004" cy="481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D9C9D" w14:textId="6F9E605C" w:rsidR="009E4412" w:rsidRDefault="009E4412" w:rsidP="00B55195">
      <w:pPr>
        <w:pStyle w:val="NoSpacing"/>
      </w:pPr>
    </w:p>
    <w:p w14:paraId="29E39B17" w14:textId="2BA9FCAF" w:rsidR="009E4412" w:rsidRDefault="009E4412" w:rsidP="00B55195">
      <w:pPr>
        <w:pStyle w:val="NoSpacing"/>
      </w:pPr>
      <w:r>
        <w:t>and not,</w:t>
      </w:r>
    </w:p>
    <w:p w14:paraId="334F85A4" w14:textId="0CC6A3AC" w:rsidR="009E4412" w:rsidRDefault="009E4412" w:rsidP="00B55195">
      <w:pPr>
        <w:pStyle w:val="NoSpacing"/>
      </w:pPr>
    </w:p>
    <w:p w14:paraId="3B81AEB6" w14:textId="4CC87461" w:rsidR="009E4412" w:rsidRDefault="009E4412" w:rsidP="00B55195">
      <w:pPr>
        <w:pStyle w:val="NoSpacing"/>
      </w:pPr>
      <w:r>
        <w:rPr>
          <w:noProof/>
        </w:rPr>
        <w:drawing>
          <wp:inline distT="0" distB="0" distL="0" distR="0" wp14:anchorId="04F3F41C" wp14:editId="1C859C43">
            <wp:extent cx="1321660" cy="507423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6762" cy="51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5965D" w14:textId="7DFC414C" w:rsidR="009E4412" w:rsidRDefault="009E4412" w:rsidP="00B55195">
      <w:pPr>
        <w:pStyle w:val="NoSpacing"/>
      </w:pPr>
    </w:p>
    <w:p w14:paraId="707A1567" w14:textId="77777777" w:rsidR="00B66126" w:rsidRDefault="009E4412" w:rsidP="00B55195">
      <w:pPr>
        <w:pStyle w:val="NoSpacing"/>
      </w:pPr>
      <w:r>
        <w:t xml:space="preserve">as we had in </w:t>
      </w:r>
      <w:r>
        <w:rPr>
          <w:rFonts w:ascii="Calibri" w:hAnsi="Calibri" w:cs="Calibri"/>
        </w:rPr>
        <w:t>β</w:t>
      </w:r>
      <w:r>
        <w:t xml:space="preserve"> = 1, and which seems necessary to describe transition in general, from single parameter scaling theory? </w:t>
      </w:r>
      <w:r w:rsidR="00381067">
        <w:t xml:space="preserve"> But there seems a qualitative difference between the two: in Q1D we have the possibility of self-interesecting trajectories with non-zero A which will include effects of B field.  But otherwise in 1D we do not.  So does seem that 1D situation is missing a vital component.</w:t>
      </w:r>
      <w:r w:rsidR="00D91BFC">
        <w:t xml:space="preserve">  </w:t>
      </w:r>
      <w:r w:rsidR="00B55195">
        <w:t xml:space="preserve">Says using the Shapiro scheme analogy as in </w:t>
      </w:r>
      <w:r w:rsidR="00B55195">
        <w:rPr>
          <w:rFonts w:ascii="Calibri" w:hAnsi="Calibri" w:cs="Calibri"/>
        </w:rPr>
        <w:t>β</w:t>
      </w:r>
      <w:r w:rsidR="00B55195">
        <w:t xml:space="preserve"> = 1 produces parameter identification issues.  </w:t>
      </w:r>
    </w:p>
    <w:p w14:paraId="458E60B4" w14:textId="77777777" w:rsidR="00B66126" w:rsidRDefault="00B66126" w:rsidP="00B55195">
      <w:pPr>
        <w:pStyle w:val="NoSpacing"/>
      </w:pPr>
    </w:p>
    <w:p w14:paraId="3BD08CDF" w14:textId="106F9C79" w:rsidR="00B66126" w:rsidRPr="00B66126" w:rsidRDefault="00B66126" w:rsidP="00B55195">
      <w:pPr>
        <w:pStyle w:val="NoSpacing"/>
        <w:rPr>
          <w:b/>
          <w:sz w:val="28"/>
        </w:rPr>
      </w:pPr>
      <w:r w:rsidRPr="00B66126">
        <w:rPr>
          <w:b/>
          <w:sz w:val="28"/>
        </w:rPr>
        <w:lastRenderedPageBreak/>
        <w:t>Generalized DMPK equation</w:t>
      </w:r>
    </w:p>
    <w:p w14:paraId="266D1276" w14:textId="77777777" w:rsidR="00712BDD" w:rsidRDefault="00B66126" w:rsidP="00B55195">
      <w:pPr>
        <w:pStyle w:val="NoSpacing"/>
      </w:pPr>
      <w:r>
        <w:t>Will be generating results from his GDMPK equation and converting to an effective P(</w:t>
      </w:r>
      <w:r>
        <w:rPr>
          <w:rFonts w:ascii="Calibri" w:hAnsi="Calibri" w:cs="Calibri"/>
        </w:rPr>
        <w:t>ρ</w:t>
      </w:r>
      <w:r>
        <w:t xml:space="preserve">) so we can insert it into the Shapiro scheme.  </w:t>
      </w:r>
      <w:r w:rsidR="00B55195">
        <w:t xml:space="preserve">So he uses his GDMPK, </w:t>
      </w:r>
    </w:p>
    <w:p w14:paraId="19012D9B" w14:textId="77777777" w:rsidR="00712BDD" w:rsidRDefault="00712BDD" w:rsidP="00B55195">
      <w:pPr>
        <w:pStyle w:val="NoSpacing"/>
      </w:pPr>
    </w:p>
    <w:p w14:paraId="63627276" w14:textId="084099FB" w:rsidR="00712BDD" w:rsidRDefault="00712BDD" w:rsidP="00B55195">
      <w:pPr>
        <w:pStyle w:val="NoSpacing"/>
      </w:pPr>
      <w:r>
        <w:rPr>
          <w:noProof/>
        </w:rPr>
        <w:drawing>
          <wp:inline distT="0" distB="0" distL="0" distR="0" wp14:anchorId="15368BE9" wp14:editId="0EA91969">
            <wp:extent cx="2280138" cy="405506"/>
            <wp:effectExtent l="0" t="0" r="635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1035" cy="416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FD494" w14:textId="446AF38D" w:rsidR="00653F72" w:rsidRDefault="00653F72" w:rsidP="00B55195">
      <w:pPr>
        <w:pStyle w:val="NoSpacing"/>
      </w:pPr>
    </w:p>
    <w:p w14:paraId="560E547E" w14:textId="349E9CFA" w:rsidR="00653F72" w:rsidRDefault="00653F72" w:rsidP="00B55195">
      <w:pPr>
        <w:pStyle w:val="NoSpacing"/>
      </w:pPr>
      <w:r>
        <w:rPr>
          <w:noProof/>
        </w:rPr>
        <w:drawing>
          <wp:inline distT="0" distB="0" distL="0" distR="0" wp14:anchorId="43F8E043" wp14:editId="367C4D2A">
            <wp:extent cx="2288998" cy="1019908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2266" cy="1039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4CADF" w14:textId="77777777" w:rsidR="00712BDD" w:rsidRDefault="00712BDD" w:rsidP="00B55195">
      <w:pPr>
        <w:pStyle w:val="NoSpacing"/>
      </w:pPr>
    </w:p>
    <w:p w14:paraId="63116E9E" w14:textId="0F3BD71C" w:rsidR="00D91BFC" w:rsidRDefault="00D91BFC" w:rsidP="00B55195">
      <w:pPr>
        <w:pStyle w:val="NoSpacing"/>
      </w:pPr>
      <w:r>
        <w:t>and can make the identifications</w:t>
      </w:r>
      <w:r w:rsidR="00653F72">
        <w:t>.  He says that for Q1D, equivalent channels looks reasonable.  So can say:</w:t>
      </w:r>
    </w:p>
    <w:p w14:paraId="050E18C4" w14:textId="08D8DBEB" w:rsidR="00D91BFC" w:rsidRDefault="00D91BFC" w:rsidP="00B55195">
      <w:pPr>
        <w:pStyle w:val="NoSpacing"/>
      </w:pPr>
    </w:p>
    <w:p w14:paraId="02796924" w14:textId="676698C3" w:rsidR="00D91BFC" w:rsidRDefault="00D91BFC" w:rsidP="00B55195">
      <w:pPr>
        <w:pStyle w:val="NoSpacing"/>
      </w:pPr>
      <w:r>
        <w:rPr>
          <w:noProof/>
        </w:rPr>
        <w:drawing>
          <wp:inline distT="0" distB="0" distL="0" distR="0" wp14:anchorId="65FF5D2F" wp14:editId="42A2BF1C">
            <wp:extent cx="2825262" cy="295889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3634" cy="338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706D6" w14:textId="77777777" w:rsidR="00D91BFC" w:rsidRDefault="00D91BFC" w:rsidP="00B55195">
      <w:pPr>
        <w:pStyle w:val="NoSpacing"/>
      </w:pPr>
    </w:p>
    <w:p w14:paraId="7DD82CE8" w14:textId="66DB7F17" w:rsidR="00653F72" w:rsidRDefault="00D91BFC" w:rsidP="00B55195">
      <w:pPr>
        <w:pStyle w:val="NoSpacing"/>
      </w:pPr>
      <w:r>
        <w:t xml:space="preserve">so that resolves the problem of needing sufficient set of parameters.  </w:t>
      </w:r>
      <w:r w:rsidR="00653F72">
        <w:t xml:space="preserve">He says the </w:t>
      </w:r>
      <w:bookmarkStart w:id="0" w:name="_GoBack"/>
      <w:bookmarkEnd w:id="0"/>
      <w:r w:rsidR="00653F72">
        <w:t>parameters will be in one-one correspondance:</w:t>
      </w:r>
    </w:p>
    <w:p w14:paraId="0DA770EC" w14:textId="6BA3BFDC" w:rsidR="00653F72" w:rsidRDefault="00653F72" w:rsidP="00B55195">
      <w:pPr>
        <w:pStyle w:val="NoSpacing"/>
      </w:pPr>
    </w:p>
    <w:p w14:paraId="0404489F" w14:textId="0A71A671" w:rsidR="00653F72" w:rsidRDefault="00653F72" w:rsidP="00B55195">
      <w:pPr>
        <w:pStyle w:val="NoSpacing"/>
      </w:pPr>
      <w:r w:rsidRPr="00653F72">
        <w:rPr>
          <w:position w:val="-48"/>
        </w:rPr>
        <w:object w:dxaOrig="960" w:dyaOrig="1060" w14:anchorId="3A5436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2.6pt" o:ole="">
            <v:imagedata r:id="rId12" o:title=""/>
          </v:shape>
          <o:OLEObject Type="Embed" ProgID="Equation.DSMT4" ShapeID="_x0000_i1025" DrawAspect="Content" ObjectID="_1618256803" r:id="rId13"/>
        </w:object>
      </w:r>
      <w:r>
        <w:t xml:space="preserve"> </w:t>
      </w:r>
    </w:p>
    <w:p w14:paraId="55361AA5" w14:textId="4BB8C57C" w:rsidR="00B55195" w:rsidRDefault="00B55195" w:rsidP="00B55195">
      <w:pPr>
        <w:pStyle w:val="NoSpacing"/>
      </w:pPr>
    </w:p>
    <w:p w14:paraId="0A7D04C3" w14:textId="69902AB3" w:rsidR="00C34CF7" w:rsidRPr="00C34CF7" w:rsidRDefault="00C34CF7" w:rsidP="00B55195">
      <w:pPr>
        <w:pStyle w:val="NoSpacing"/>
        <w:rPr>
          <w:b/>
          <w:sz w:val="28"/>
        </w:rPr>
      </w:pPr>
      <w:r w:rsidRPr="00C34CF7">
        <w:rPr>
          <w:b/>
          <w:sz w:val="28"/>
        </w:rPr>
        <w:t>Evolution equation for P(</w:t>
      </w:r>
      <w:r w:rsidRPr="00C34CF7">
        <w:rPr>
          <w:rFonts w:ascii="Calibri" w:hAnsi="Calibri" w:cs="Calibri"/>
          <w:b/>
          <w:sz w:val="28"/>
        </w:rPr>
        <w:t>ρ</w:t>
      </w:r>
      <w:r w:rsidRPr="00C34CF7">
        <w:rPr>
          <w:b/>
          <w:sz w:val="28"/>
        </w:rPr>
        <w:t>)</w:t>
      </w:r>
    </w:p>
    <w:p w14:paraId="35D9BC36" w14:textId="3D926F82" w:rsidR="00C34CF7" w:rsidRDefault="001102B9" w:rsidP="00B55195">
      <w:pPr>
        <w:pStyle w:val="NoSpacing"/>
      </w:pPr>
      <w:r>
        <w:t>Asserts, as usual, that we need to employ the semi-transparent boundaries, and take the limit of weak transparency.  In that case we have roughly,</w:t>
      </w:r>
    </w:p>
    <w:p w14:paraId="35CC9110" w14:textId="03E5ED8E" w:rsidR="001102B9" w:rsidRDefault="001102B9" w:rsidP="00B55195">
      <w:pPr>
        <w:pStyle w:val="NoSpacing"/>
      </w:pPr>
    </w:p>
    <w:p w14:paraId="26D712CA" w14:textId="129C8641" w:rsidR="001102B9" w:rsidRDefault="001102B9" w:rsidP="00B55195">
      <w:pPr>
        <w:pStyle w:val="NoSpacing"/>
      </w:pPr>
      <w:r>
        <w:rPr>
          <w:noProof/>
        </w:rPr>
        <w:drawing>
          <wp:inline distT="0" distB="0" distL="0" distR="0" wp14:anchorId="73705C9B" wp14:editId="389DA3AA">
            <wp:extent cx="1390650" cy="5429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728C2" w14:textId="33E937D1" w:rsidR="001102B9" w:rsidRDefault="001102B9" w:rsidP="00B55195">
      <w:pPr>
        <w:pStyle w:val="NoSpacing"/>
      </w:pPr>
    </w:p>
    <w:p w14:paraId="150F2C03" w14:textId="30421F88" w:rsidR="001102B9" w:rsidRDefault="001102B9" w:rsidP="00B55195">
      <w:pPr>
        <w:pStyle w:val="NoSpacing"/>
      </w:pPr>
      <w:r>
        <w:t xml:space="preserve">Now we want to make a change of variables in the GDMPK equation.  We’ll let the new variables be </w:t>
      </w:r>
      <w:r>
        <w:rPr>
          <w:rFonts w:ascii="Calibri" w:hAnsi="Calibri" w:cs="Calibri"/>
        </w:rPr>
        <w:t>ρ</w:t>
      </w:r>
      <w:r>
        <w:t>, and {</w:t>
      </w:r>
      <w:r>
        <w:rPr>
          <w:rFonts w:ascii="Calibri" w:hAnsi="Calibri" w:cs="Calibri"/>
        </w:rPr>
        <w:t>φ</w:t>
      </w:r>
      <w:r>
        <w:rPr>
          <w:vertAlign w:val="subscript"/>
        </w:rPr>
        <w:t>1</w:t>
      </w:r>
      <w:r>
        <w:t>,</w:t>
      </w:r>
      <w:r>
        <w:rPr>
          <w:rFonts w:ascii="Calibri" w:hAnsi="Calibri" w:cs="Calibri"/>
        </w:rPr>
        <w:t>φ</w:t>
      </w:r>
      <w:r>
        <w:rPr>
          <w:vertAlign w:val="subscript"/>
        </w:rPr>
        <w:t>2</w:t>
      </w:r>
      <w:r>
        <w:t>,…,</w:t>
      </w:r>
      <w:r>
        <w:rPr>
          <w:rFonts w:ascii="Calibri" w:hAnsi="Calibri" w:cs="Calibri"/>
        </w:rPr>
        <w:t>φ</w:t>
      </w:r>
      <w:r>
        <w:rPr>
          <w:vertAlign w:val="subscript"/>
        </w:rPr>
        <w:t>N-1</w:t>
      </w:r>
      <w:r>
        <w:t>} ‘angular’ variables.  And say:</w:t>
      </w:r>
    </w:p>
    <w:p w14:paraId="73C0631E" w14:textId="36A77760" w:rsidR="001102B9" w:rsidRDefault="001102B9" w:rsidP="00B55195">
      <w:pPr>
        <w:pStyle w:val="NoSpacing"/>
      </w:pPr>
    </w:p>
    <w:p w14:paraId="519B72EB" w14:textId="12BD31B5" w:rsidR="001102B9" w:rsidRPr="001102B9" w:rsidRDefault="001102B9" w:rsidP="00B55195">
      <w:pPr>
        <w:pStyle w:val="NoSpacing"/>
      </w:pPr>
      <w:r>
        <w:rPr>
          <w:noProof/>
        </w:rPr>
        <w:drawing>
          <wp:inline distT="0" distB="0" distL="0" distR="0" wp14:anchorId="7F2898E2" wp14:editId="537E15C7">
            <wp:extent cx="1076325" cy="4667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53A89" w14:textId="53B683C6" w:rsidR="00C34CF7" w:rsidRDefault="00C34CF7" w:rsidP="00B55195">
      <w:pPr>
        <w:pStyle w:val="NoSpacing"/>
      </w:pPr>
    </w:p>
    <w:p w14:paraId="1BEA179A" w14:textId="7FBFBFF5" w:rsidR="003608AF" w:rsidRDefault="00C36320" w:rsidP="00B55195">
      <w:pPr>
        <w:pStyle w:val="NoSpacing"/>
      </w:pPr>
      <w:r w:rsidRPr="00C36320">
        <w:rPr>
          <w:position w:val="-138"/>
        </w:rPr>
        <w:object w:dxaOrig="2299" w:dyaOrig="2880" w14:anchorId="537C3C10">
          <v:shape id="_x0000_i1026" type="#_x0000_t75" style="width:115.4pt;height:2in" o:ole="">
            <v:imagedata r:id="rId16" o:title=""/>
          </v:shape>
          <o:OLEObject Type="Embed" ProgID="Equation.DSMT4" ShapeID="_x0000_i1026" DrawAspect="Content" ObjectID="_1618256804" r:id="rId17"/>
        </w:object>
      </w:r>
      <w:r w:rsidR="003608AF">
        <w:t xml:space="preserve"> </w:t>
      </w:r>
    </w:p>
    <w:p w14:paraId="7A341389" w14:textId="3ADE6096" w:rsidR="00C36320" w:rsidRDefault="00C36320" w:rsidP="00B55195">
      <w:pPr>
        <w:pStyle w:val="NoSpacing"/>
      </w:pPr>
    </w:p>
    <w:p w14:paraId="002C310A" w14:textId="113E18A6" w:rsidR="00C36320" w:rsidRDefault="00C36320" w:rsidP="00B55195">
      <w:pPr>
        <w:pStyle w:val="NoSpacing"/>
      </w:pPr>
      <w:r>
        <w:t>And so,</w:t>
      </w:r>
    </w:p>
    <w:p w14:paraId="164461E3" w14:textId="586C032D" w:rsidR="00C36320" w:rsidRDefault="00C36320" w:rsidP="00B55195">
      <w:pPr>
        <w:pStyle w:val="NoSpacing"/>
      </w:pPr>
    </w:p>
    <w:p w14:paraId="42C2BAA7" w14:textId="2A376A70" w:rsidR="00C36320" w:rsidRDefault="00C36320" w:rsidP="00B55195">
      <w:pPr>
        <w:pStyle w:val="NoSpacing"/>
      </w:pPr>
      <w:r w:rsidRPr="00C36320">
        <w:rPr>
          <w:position w:val="-60"/>
        </w:rPr>
        <w:object w:dxaOrig="5300" w:dyaOrig="1040" w14:anchorId="4CF7E78A">
          <v:shape id="_x0000_i1027" type="#_x0000_t75" style="width:265.4pt;height:52.15pt" o:ole="">
            <v:imagedata r:id="rId18" o:title=""/>
          </v:shape>
          <o:OLEObject Type="Embed" ProgID="Equation.DSMT4" ShapeID="_x0000_i1027" DrawAspect="Content" ObjectID="_1618256805" r:id="rId19"/>
        </w:object>
      </w:r>
    </w:p>
    <w:p w14:paraId="2AFB1970" w14:textId="7E0BB3DA" w:rsidR="00C36320" w:rsidRDefault="00C36320" w:rsidP="00B55195">
      <w:pPr>
        <w:pStyle w:val="NoSpacing"/>
      </w:pPr>
    </w:p>
    <w:p w14:paraId="21FFAE0E" w14:textId="0E7EDC64" w:rsidR="00C36320" w:rsidRDefault="00C36320" w:rsidP="00B55195">
      <w:pPr>
        <w:pStyle w:val="NoSpacing"/>
      </w:pPr>
      <w:r>
        <w:t xml:space="preserve">where </w:t>
      </w:r>
    </w:p>
    <w:p w14:paraId="33D9A339" w14:textId="3F5792B4" w:rsidR="00C36320" w:rsidRDefault="00C36320" w:rsidP="00B55195">
      <w:pPr>
        <w:pStyle w:val="NoSpacing"/>
      </w:pPr>
    </w:p>
    <w:p w14:paraId="1DA3EACB" w14:textId="1C4E5B28" w:rsidR="00C36320" w:rsidRDefault="006773F9" w:rsidP="00B55195">
      <w:pPr>
        <w:pStyle w:val="NoSpacing"/>
      </w:pPr>
      <w:r w:rsidRPr="006773F9">
        <w:rPr>
          <w:position w:val="-28"/>
        </w:rPr>
        <w:object w:dxaOrig="1420" w:dyaOrig="540" w14:anchorId="5DACF488">
          <v:shape id="_x0000_i1028" type="#_x0000_t75" style="width:70.6pt;height:27.25pt" o:ole="">
            <v:imagedata r:id="rId20" o:title=""/>
          </v:shape>
          <o:OLEObject Type="Embed" ProgID="Equation.DSMT4" ShapeID="_x0000_i1028" DrawAspect="Content" ObjectID="_1618256806" r:id="rId21"/>
        </w:object>
      </w:r>
      <w:r w:rsidR="00C36320">
        <w:t xml:space="preserve"> </w:t>
      </w:r>
    </w:p>
    <w:p w14:paraId="050BC488" w14:textId="2F7F5552" w:rsidR="00946DDE" w:rsidRDefault="00946DDE" w:rsidP="00B55195">
      <w:pPr>
        <w:pStyle w:val="NoSpacing"/>
      </w:pPr>
    </w:p>
    <w:p w14:paraId="42F9024E" w14:textId="23E61CB8" w:rsidR="00946DDE" w:rsidRDefault="001D2DA3" w:rsidP="00B55195">
      <w:pPr>
        <w:pStyle w:val="NoSpacing"/>
      </w:pPr>
      <w:r>
        <w:t>Basically using dimensional analysis, working out to order 1/</w:t>
      </w:r>
      <w:r>
        <w:rPr>
          <w:rFonts w:ascii="Calibri" w:hAnsi="Calibri" w:cs="Calibri"/>
        </w:rPr>
        <w:t>ρ</w:t>
      </w:r>
      <w:r>
        <w:t xml:space="preserve"> he concludes:</w:t>
      </w:r>
    </w:p>
    <w:p w14:paraId="4DE887C0" w14:textId="6CACA079" w:rsidR="001D2DA3" w:rsidRDefault="001D2DA3" w:rsidP="00B55195">
      <w:pPr>
        <w:pStyle w:val="NoSpacing"/>
      </w:pPr>
    </w:p>
    <w:p w14:paraId="359525FD" w14:textId="66B6BFC6" w:rsidR="001D2DA3" w:rsidRDefault="001D2DA3" w:rsidP="00B55195">
      <w:pPr>
        <w:pStyle w:val="NoSpacing"/>
      </w:pPr>
      <w:r>
        <w:rPr>
          <w:noProof/>
        </w:rPr>
        <w:drawing>
          <wp:inline distT="0" distB="0" distL="0" distR="0" wp14:anchorId="2C716AD2" wp14:editId="1247C755">
            <wp:extent cx="3107461" cy="17011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61128" cy="173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7FC1B" w14:textId="4889A7BB" w:rsidR="001D2DA3" w:rsidRDefault="001D2DA3" w:rsidP="00B55195">
      <w:pPr>
        <w:pStyle w:val="NoSpacing"/>
      </w:pPr>
    </w:p>
    <w:p w14:paraId="63F48D3E" w14:textId="75D44B30" w:rsidR="001D2DA3" w:rsidRDefault="001D2DA3" w:rsidP="00B55195">
      <w:pPr>
        <w:pStyle w:val="NoSpacing"/>
      </w:pPr>
      <w:r>
        <w:t>and then IBP on the angular variables, obtains an equation of the form,</w:t>
      </w:r>
    </w:p>
    <w:p w14:paraId="6C556C97" w14:textId="2433DC4F" w:rsidR="001D2DA3" w:rsidRDefault="001D2DA3" w:rsidP="00B55195">
      <w:pPr>
        <w:pStyle w:val="NoSpacing"/>
      </w:pPr>
    </w:p>
    <w:p w14:paraId="74979B7D" w14:textId="56A00C04" w:rsidR="001D2DA3" w:rsidRDefault="001D2DA3" w:rsidP="00B55195">
      <w:pPr>
        <w:pStyle w:val="NoSpacing"/>
      </w:pPr>
      <w:r>
        <w:rPr>
          <w:noProof/>
        </w:rPr>
        <w:drawing>
          <wp:inline distT="0" distB="0" distL="0" distR="0" wp14:anchorId="42C458F3" wp14:editId="019545B6">
            <wp:extent cx="3829050" cy="7429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5D2C4" w14:textId="77777777" w:rsidR="004E29A4" w:rsidRDefault="004E29A4" w:rsidP="00B55195">
      <w:pPr>
        <w:pStyle w:val="NoSpacing"/>
      </w:pPr>
    </w:p>
    <w:p w14:paraId="63B28B7B" w14:textId="40CEA3C5" w:rsidR="001D2DA3" w:rsidRDefault="001D2DA3" w:rsidP="00B55195">
      <w:pPr>
        <w:pStyle w:val="NoSpacing"/>
      </w:pPr>
      <w:r>
        <w:t>as compared to the 1D equation:</w:t>
      </w:r>
    </w:p>
    <w:p w14:paraId="526D9EF2" w14:textId="527796B6" w:rsidR="001D2DA3" w:rsidRDefault="001D2DA3" w:rsidP="00B55195">
      <w:pPr>
        <w:pStyle w:val="NoSpacing"/>
      </w:pPr>
    </w:p>
    <w:p w14:paraId="50DD9411" w14:textId="587798E1" w:rsidR="001D2DA3" w:rsidRDefault="001D2DA3" w:rsidP="00B55195">
      <w:pPr>
        <w:pStyle w:val="NoSpacing"/>
      </w:pPr>
      <w:r>
        <w:rPr>
          <w:noProof/>
        </w:rPr>
        <w:lastRenderedPageBreak/>
        <w:drawing>
          <wp:inline distT="0" distB="0" distL="0" distR="0" wp14:anchorId="110F7E8E" wp14:editId="1A76BE84">
            <wp:extent cx="3810000" cy="7143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0E226" w14:textId="4F643156" w:rsidR="001D2DA3" w:rsidRDefault="001D2DA3" w:rsidP="00B55195">
      <w:pPr>
        <w:pStyle w:val="NoSpacing"/>
      </w:pPr>
    </w:p>
    <w:p w14:paraId="51C59CBD" w14:textId="7A83B1C3" w:rsidR="001D2DA3" w:rsidRPr="001D2DA3" w:rsidRDefault="001D2DA3" w:rsidP="00B55195">
      <w:pPr>
        <w:pStyle w:val="NoSpacing"/>
      </w:pPr>
      <w:r>
        <w:t xml:space="preserve">Then he says that ambiguity of the conductance formulas means that </w:t>
      </w:r>
      <w:r>
        <w:rPr>
          <w:rFonts w:ascii="Calibri" w:hAnsi="Calibri" w:cs="Calibri"/>
        </w:rPr>
        <w:t>ρ</w:t>
      </w:r>
      <w:r>
        <w:t xml:space="preserve"> is undefined up to some constant shift: </w:t>
      </w:r>
      <w:r>
        <w:rPr>
          <w:rFonts w:ascii="Calibri" w:hAnsi="Calibri" w:cs="Calibri"/>
        </w:rPr>
        <w:t>ρ</w:t>
      </w:r>
      <w:r>
        <w:t xml:space="preserve"> → </w:t>
      </w:r>
      <w:r>
        <w:rPr>
          <w:rFonts w:ascii="Calibri" w:hAnsi="Calibri" w:cs="Calibri"/>
        </w:rPr>
        <w:t>ρ</w:t>
      </w:r>
      <w:r>
        <w:t xml:space="preserve"> + </w:t>
      </w:r>
      <w:r>
        <w:rPr>
          <w:rFonts w:ascii="Calibri" w:hAnsi="Calibri" w:cs="Calibri"/>
        </w:rPr>
        <w:t>ρ</w:t>
      </w:r>
      <w:r>
        <w:rPr>
          <w:vertAlign w:val="subscript"/>
        </w:rPr>
        <w:t>0</w:t>
      </w:r>
      <w:r>
        <w:t>, and if we substitute that form</w:t>
      </w:r>
      <w:r w:rsidR="004E29A4">
        <w:t xml:space="preserve"> into the 1D equati</w:t>
      </w:r>
      <w:r w:rsidR="005422AB">
        <w:t>on</w:t>
      </w:r>
    </w:p>
    <w:p w14:paraId="607054A4" w14:textId="2D2A5D8A" w:rsidR="006773F9" w:rsidRDefault="006773F9" w:rsidP="00B55195">
      <w:pPr>
        <w:pStyle w:val="NoSpacing"/>
      </w:pPr>
    </w:p>
    <w:p w14:paraId="2557F401" w14:textId="29587DD0" w:rsidR="00C34CF7" w:rsidRDefault="00793CC3" w:rsidP="00B55195">
      <w:pPr>
        <w:pStyle w:val="NoSpacing"/>
      </w:pPr>
      <w:r w:rsidRPr="00793CC3">
        <w:rPr>
          <w:position w:val="-68"/>
        </w:rPr>
        <w:object w:dxaOrig="6840" w:dyaOrig="1480" w14:anchorId="7A59E0C6">
          <v:shape id="_x0000_i1029" type="#_x0000_t75" style="width:342pt;height:73.85pt" o:ole="">
            <v:imagedata r:id="rId25" o:title=""/>
          </v:shape>
          <o:OLEObject Type="Embed" ProgID="Equation.DSMT4" ShapeID="_x0000_i1029" DrawAspect="Content" ObjectID="_1618256807" r:id="rId26"/>
        </w:object>
      </w:r>
      <w:r>
        <w:t xml:space="preserve"> </w:t>
      </w:r>
    </w:p>
    <w:p w14:paraId="42DF6975" w14:textId="0FDD7FA1" w:rsidR="00793CC3" w:rsidRDefault="00793CC3" w:rsidP="00B55195">
      <w:pPr>
        <w:pStyle w:val="NoSpacing"/>
      </w:pPr>
    </w:p>
    <w:p w14:paraId="3F75F9F6" w14:textId="03B54C44" w:rsidR="00793CC3" w:rsidRDefault="00793CC3" w:rsidP="00B55195">
      <w:pPr>
        <w:pStyle w:val="NoSpacing"/>
      </w:pPr>
      <w:r>
        <w:t xml:space="preserve">In the large </w:t>
      </w:r>
      <w:r>
        <w:rPr>
          <w:rFonts w:ascii="Calibri" w:hAnsi="Calibri" w:cs="Calibri"/>
        </w:rPr>
        <w:t>ρ</w:t>
      </w:r>
      <w:r>
        <w:t xml:space="preserve"> limit we have:</w:t>
      </w:r>
    </w:p>
    <w:p w14:paraId="5D3B8C64" w14:textId="5085C14D" w:rsidR="00793CC3" w:rsidRDefault="00793CC3" w:rsidP="00B55195">
      <w:pPr>
        <w:pStyle w:val="NoSpacing"/>
      </w:pPr>
    </w:p>
    <w:p w14:paraId="3655932C" w14:textId="084CA318" w:rsidR="00793CC3" w:rsidRDefault="00793CC3" w:rsidP="00B55195">
      <w:pPr>
        <w:pStyle w:val="NoSpacing"/>
      </w:pPr>
      <w:r w:rsidRPr="00793CC3">
        <w:rPr>
          <w:position w:val="-30"/>
        </w:rPr>
        <w:object w:dxaOrig="4819" w:dyaOrig="720" w14:anchorId="2B04F425">
          <v:shape id="_x0000_i1030" type="#_x0000_t75" style="width:241.4pt;height:36pt" o:ole="">
            <v:imagedata r:id="rId27" o:title=""/>
          </v:shape>
          <o:OLEObject Type="Embed" ProgID="Equation.DSMT4" ShapeID="_x0000_i1030" DrawAspect="Content" ObjectID="_1618256808" r:id="rId28"/>
        </w:object>
      </w:r>
    </w:p>
    <w:p w14:paraId="25ECBF82" w14:textId="2AFD4402" w:rsidR="00C34CF7" w:rsidRDefault="00C34CF7" w:rsidP="00B55195">
      <w:pPr>
        <w:pStyle w:val="NoSpacing"/>
      </w:pPr>
    </w:p>
    <w:p w14:paraId="5126D7F1" w14:textId="6387EF0D" w:rsidR="0077401B" w:rsidRDefault="0077401B" w:rsidP="00B55195">
      <w:pPr>
        <w:pStyle w:val="NoSpacing"/>
      </w:pPr>
      <w:r>
        <w:t>and considers this basically identical to the usual 1D form…</w:t>
      </w:r>
    </w:p>
    <w:p w14:paraId="1041BB8D" w14:textId="77777777" w:rsidR="0077401B" w:rsidRDefault="0077401B" w:rsidP="00B55195">
      <w:pPr>
        <w:pStyle w:val="NoSpacing"/>
      </w:pPr>
    </w:p>
    <w:p w14:paraId="3F30367E" w14:textId="37A75F3C" w:rsidR="0077401B" w:rsidRPr="00844E0F" w:rsidRDefault="00844E0F" w:rsidP="00B55195">
      <w:pPr>
        <w:pStyle w:val="NoSpacing"/>
        <w:rPr>
          <w:b/>
          <w:sz w:val="28"/>
        </w:rPr>
      </w:pPr>
      <w:r w:rsidRPr="00844E0F">
        <w:rPr>
          <w:b/>
          <w:sz w:val="28"/>
        </w:rPr>
        <w:t>Transition to the d-dimensional case</w:t>
      </w:r>
    </w:p>
    <w:p w14:paraId="43748778" w14:textId="6F5432F3" w:rsidR="00844E0F" w:rsidRDefault="00833E19" w:rsidP="00B55195">
      <w:pPr>
        <w:pStyle w:val="NoSpacing"/>
      </w:pPr>
      <w:r>
        <w:t xml:space="preserve">Seems we’re going back to the Shapiro scheme. </w:t>
      </w:r>
      <w:r w:rsidR="004F4DE7">
        <w:t xml:space="preserve"> </w:t>
      </w:r>
      <w:r w:rsidR="00844E0F">
        <w:t>Provisionally accepting the Q1D characteristic function evolution equation:</w:t>
      </w:r>
    </w:p>
    <w:p w14:paraId="7D89E7CE" w14:textId="77777777" w:rsidR="00844E0F" w:rsidRDefault="00844E0F" w:rsidP="00B55195">
      <w:pPr>
        <w:pStyle w:val="NoSpacing"/>
      </w:pPr>
    </w:p>
    <w:p w14:paraId="424BD802" w14:textId="0B00B16C" w:rsidR="00844E0F" w:rsidRDefault="00844E0F" w:rsidP="00B55195">
      <w:pPr>
        <w:pStyle w:val="NoSpacing"/>
      </w:pPr>
      <w:r>
        <w:rPr>
          <w:noProof/>
        </w:rPr>
        <w:drawing>
          <wp:inline distT="0" distB="0" distL="0" distR="0" wp14:anchorId="34A32153" wp14:editId="208966D5">
            <wp:extent cx="3305908" cy="596291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39080" cy="60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36EA4" w14:textId="43683B41" w:rsidR="00844E0F" w:rsidRDefault="00844E0F" w:rsidP="00B55195">
      <w:pPr>
        <w:pStyle w:val="NoSpacing"/>
      </w:pPr>
    </w:p>
    <w:p w14:paraId="10B616DD" w14:textId="5A60BA10" w:rsidR="00844E0F" w:rsidRDefault="00844E0F" w:rsidP="00B55195">
      <w:pPr>
        <w:pStyle w:val="NoSpacing"/>
      </w:pPr>
      <w:r>
        <w:t>Then he changes variables to g = 1/</w:t>
      </w:r>
      <w:r>
        <w:rPr>
          <w:rFonts w:ascii="Calibri" w:hAnsi="Calibri" w:cs="Calibri"/>
        </w:rPr>
        <w:t>ρ</w:t>
      </w:r>
      <w:r>
        <w:t>:</w:t>
      </w:r>
    </w:p>
    <w:p w14:paraId="0D2269EA" w14:textId="7C45DB52" w:rsidR="00844E0F" w:rsidRDefault="00844E0F" w:rsidP="00B55195">
      <w:pPr>
        <w:pStyle w:val="NoSpacing"/>
      </w:pPr>
    </w:p>
    <w:p w14:paraId="1EFBC42A" w14:textId="22726128" w:rsidR="00844E0F" w:rsidRDefault="00844E0F" w:rsidP="00B55195">
      <w:pPr>
        <w:pStyle w:val="NoSpacing"/>
      </w:pPr>
      <w:r>
        <w:rPr>
          <w:noProof/>
        </w:rPr>
        <w:drawing>
          <wp:inline distT="0" distB="0" distL="0" distR="0" wp14:anchorId="6047172F" wp14:editId="6B64C4DF">
            <wp:extent cx="3458308" cy="609236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15734" cy="619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5F7C7" w14:textId="0A18AB82" w:rsidR="00844E0F" w:rsidRDefault="00844E0F" w:rsidP="00B55195">
      <w:pPr>
        <w:pStyle w:val="NoSpacing"/>
      </w:pPr>
    </w:p>
    <w:p w14:paraId="6F7845E8" w14:textId="217AA390" w:rsidR="00844E0F" w:rsidRDefault="00844E0F" w:rsidP="00B55195">
      <w:pPr>
        <w:pStyle w:val="NoSpacing"/>
      </w:pPr>
      <w:r>
        <w:t>Then moving to N channels, the differential equation for the characteristic function is given by:</w:t>
      </w:r>
    </w:p>
    <w:p w14:paraId="78F25EA8" w14:textId="05264946" w:rsidR="00844E0F" w:rsidRDefault="00844E0F" w:rsidP="00B55195">
      <w:pPr>
        <w:pStyle w:val="NoSpacing"/>
      </w:pPr>
    </w:p>
    <w:p w14:paraId="28D5A7D2" w14:textId="78E1823B" w:rsidR="00844E0F" w:rsidRDefault="00844E0F" w:rsidP="00B55195">
      <w:pPr>
        <w:pStyle w:val="NoSpacing"/>
      </w:pPr>
      <w:r>
        <w:rPr>
          <w:noProof/>
        </w:rPr>
        <w:drawing>
          <wp:inline distT="0" distB="0" distL="0" distR="0" wp14:anchorId="773568BA" wp14:editId="56FFA526">
            <wp:extent cx="3476625" cy="8572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E171A" w14:textId="472D1DC0" w:rsidR="00844E0F" w:rsidRDefault="00844E0F" w:rsidP="00B55195">
      <w:pPr>
        <w:pStyle w:val="NoSpacing"/>
      </w:pPr>
    </w:p>
    <w:p w14:paraId="28DB2106" w14:textId="3A3E2372" w:rsidR="00844E0F" w:rsidRDefault="00844E0F" w:rsidP="00B55195">
      <w:pPr>
        <w:pStyle w:val="NoSpacing"/>
      </w:pPr>
      <w:r>
        <w:t>where, as before,</w:t>
      </w:r>
    </w:p>
    <w:p w14:paraId="7CE2B04A" w14:textId="1F920BF5" w:rsidR="00844E0F" w:rsidRDefault="00844E0F" w:rsidP="00B55195">
      <w:pPr>
        <w:pStyle w:val="NoSpacing"/>
      </w:pPr>
    </w:p>
    <w:p w14:paraId="40E18042" w14:textId="24F3D352" w:rsidR="00844E0F" w:rsidRDefault="00844E0F" w:rsidP="00B55195">
      <w:pPr>
        <w:pStyle w:val="NoSpacing"/>
      </w:pPr>
      <w:r>
        <w:rPr>
          <w:noProof/>
        </w:rPr>
        <w:lastRenderedPageBreak/>
        <w:drawing>
          <wp:inline distT="0" distB="0" distL="0" distR="0" wp14:anchorId="4F5BAE42" wp14:editId="0B39014E">
            <wp:extent cx="1009650" cy="2190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EBD4B" w14:textId="4CA8C375" w:rsidR="00844E0F" w:rsidRDefault="00844E0F" w:rsidP="00B55195">
      <w:pPr>
        <w:pStyle w:val="NoSpacing"/>
      </w:pPr>
    </w:p>
    <w:p w14:paraId="015F42B7" w14:textId="39F5BB12" w:rsidR="00844E0F" w:rsidRDefault="00844E0F" w:rsidP="00B55195">
      <w:pPr>
        <w:pStyle w:val="NoSpacing"/>
        <w:rPr>
          <w:rFonts w:ascii="Calibri" w:hAnsi="Calibri" w:cs="Calibri"/>
        </w:rPr>
      </w:pPr>
      <w:r>
        <w:t>and he loosely equat</w:t>
      </w:r>
      <w:r w:rsidR="005422AB">
        <w:t>e</w:t>
      </w:r>
      <w:r>
        <w:t>s</w:t>
      </w:r>
      <w:r w:rsidR="00833E19">
        <w:t xml:space="preserve"> </w:t>
      </w:r>
      <w:r w:rsidR="00833E19" w:rsidRPr="00844E0F">
        <w:rPr>
          <w:position w:val="-10"/>
        </w:rPr>
        <w:object w:dxaOrig="1400" w:dyaOrig="320" w14:anchorId="6FDF34BB">
          <v:shape id="_x0000_i1031" type="#_x0000_t75" style="width:70.15pt;height:16.15pt" o:ole="">
            <v:imagedata r:id="rId33" o:title=""/>
          </v:shape>
          <o:OLEObject Type="Embed" ProgID="Equation.DSMT4" ShapeID="_x0000_i1031" DrawAspect="Content" ObjectID="_1618256809" r:id="rId34"/>
        </w:object>
      </w:r>
      <w:r>
        <w:t xml:space="preserve">. </w:t>
      </w:r>
      <w:r w:rsidRPr="00C34CF7">
        <w:rPr>
          <w:color w:val="FF0000"/>
        </w:rPr>
        <w:t xml:space="preserve"> </w:t>
      </w:r>
      <w:r w:rsidR="00C34CF7" w:rsidRPr="00C34CF7">
        <w:rPr>
          <w:color w:val="FF0000"/>
        </w:rPr>
        <w:t xml:space="preserve">Makes comment about L increasing but </w:t>
      </w:r>
      <w:r w:rsidR="00C34CF7" w:rsidRPr="00C34CF7">
        <w:rPr>
          <w:rFonts w:ascii="Calibri" w:hAnsi="Calibri" w:cs="Calibri"/>
          <w:color w:val="FF0000"/>
        </w:rPr>
        <w:t>ξ</w:t>
      </w:r>
      <w:r w:rsidR="00C34CF7" w:rsidRPr="00C34CF7">
        <w:rPr>
          <w:color w:val="FF0000"/>
        </w:rPr>
        <w:t xml:space="preserve">/L fixed.  How does that happen? </w:t>
      </w:r>
      <w:r w:rsidR="00C34CF7">
        <w:rPr>
          <w:color w:val="FF0000"/>
        </w:rPr>
        <w:t xml:space="preserve"> </w:t>
      </w:r>
      <w:r w:rsidR="00C34CF7">
        <w:rPr>
          <w:rFonts w:ascii="Calibri" w:hAnsi="Calibri" w:cs="Calibri"/>
          <w:color w:val="FF0000"/>
        </w:rPr>
        <w:t>ξ kind of depends on L</w:t>
      </w:r>
      <w:r w:rsidR="00C34CF7">
        <w:rPr>
          <w:rFonts w:ascii="Calibri" w:hAnsi="Calibri" w:cs="Calibri"/>
          <w:color w:val="FF0000"/>
          <w:vertAlign w:val="superscript"/>
        </w:rPr>
        <w:t>2</w:t>
      </w:r>
      <w:r w:rsidR="00C34CF7">
        <w:rPr>
          <w:rFonts w:ascii="Calibri" w:hAnsi="Calibri" w:cs="Calibri"/>
          <w:color w:val="FF0000"/>
        </w:rPr>
        <w:t xml:space="preserve"> in Q1D.  But this isn’t a real ξ?  We’re at weak disorder in 3D?  Sample is only localized because of z &gt;&gt; L.   Shouldn’t ξ ~ ℓ in 3D?  </w:t>
      </w:r>
      <w:r w:rsidR="00C34CF7">
        <w:rPr>
          <w:rFonts w:ascii="Calibri" w:hAnsi="Calibri" w:cs="Calibri"/>
        </w:rPr>
        <w:t>Then says:</w:t>
      </w:r>
    </w:p>
    <w:p w14:paraId="2326EAA9" w14:textId="2705105E" w:rsidR="00C34CF7" w:rsidRDefault="00C34CF7" w:rsidP="00B55195">
      <w:pPr>
        <w:pStyle w:val="NoSpacing"/>
        <w:rPr>
          <w:rFonts w:ascii="Calibri" w:hAnsi="Calibri" w:cs="Calibri"/>
        </w:rPr>
      </w:pPr>
    </w:p>
    <w:p w14:paraId="0851A342" w14:textId="5B331ED8" w:rsidR="00C34CF7" w:rsidRDefault="00C34CF7" w:rsidP="00B55195">
      <w:pPr>
        <w:pStyle w:val="NoSpacing"/>
        <w:rPr>
          <w:rFonts w:ascii="Calibri" w:hAnsi="Calibri" w:cs="Calibri"/>
        </w:rPr>
      </w:pPr>
      <w:r w:rsidRPr="00C34CF7">
        <w:rPr>
          <w:rFonts w:ascii="Calibri" w:hAnsi="Calibri" w:cs="Calibri"/>
          <w:position w:val="-48"/>
        </w:rPr>
        <w:object w:dxaOrig="980" w:dyaOrig="1080" w14:anchorId="25571AD1">
          <v:shape id="_x0000_i1032" type="#_x0000_t75" style="width:49.4pt;height:54pt" o:ole="">
            <v:imagedata r:id="rId35" o:title=""/>
          </v:shape>
          <o:OLEObject Type="Embed" ProgID="Equation.DSMT4" ShapeID="_x0000_i1032" DrawAspect="Content" ObjectID="_1618256810" r:id="rId36"/>
        </w:object>
      </w:r>
      <w:r>
        <w:rPr>
          <w:rFonts w:ascii="Calibri" w:hAnsi="Calibri" w:cs="Calibri"/>
        </w:rPr>
        <w:t xml:space="preserve"> </w:t>
      </w:r>
    </w:p>
    <w:p w14:paraId="53331CCF" w14:textId="6AE510F5" w:rsidR="00C34CF7" w:rsidRDefault="00C34CF7" w:rsidP="00B55195">
      <w:pPr>
        <w:pStyle w:val="NoSpacing"/>
        <w:rPr>
          <w:rFonts w:ascii="Calibri" w:hAnsi="Calibri" w:cs="Calibri"/>
        </w:rPr>
      </w:pPr>
    </w:p>
    <w:p w14:paraId="3D129194" w14:textId="007CB858" w:rsidR="00C34CF7" w:rsidRDefault="00C34CF7" w:rsidP="00B55195">
      <w:pPr>
        <w:pStyle w:val="NoSpacing"/>
      </w:pPr>
      <w:r w:rsidRPr="00C34CF7">
        <w:rPr>
          <w:rFonts w:ascii="Calibri" w:hAnsi="Calibri" w:cs="Calibri"/>
          <w:color w:val="FF0000"/>
        </w:rPr>
        <w:t xml:space="preserve">how does z enter this equation at all?  I thought we set z = L.  </w:t>
      </w:r>
      <w:r>
        <w:rPr>
          <w:rFonts w:ascii="Calibri" w:hAnsi="Calibri" w:cs="Calibri"/>
        </w:rPr>
        <w:t xml:space="preserve">Then in the limit, stationary solution is given by setting [ ] = 0.  Refers us to previous paper pertaining to the analysis of this stationary point.  </w:t>
      </w:r>
    </w:p>
    <w:p w14:paraId="03517B6C" w14:textId="77777777" w:rsidR="00C34CF7" w:rsidRDefault="00C34CF7" w:rsidP="00B55195">
      <w:pPr>
        <w:pStyle w:val="NoSpacing"/>
      </w:pPr>
    </w:p>
    <w:p w14:paraId="245447AC" w14:textId="62E6D30A" w:rsidR="004F4DE7" w:rsidRDefault="005C4D6C" w:rsidP="00B55195">
      <w:pPr>
        <w:pStyle w:val="NoSpacing"/>
        <w:rPr>
          <w:b/>
          <w:sz w:val="32"/>
        </w:rPr>
      </w:pPr>
      <w:r w:rsidRPr="005C4D6C">
        <w:rPr>
          <w:b/>
          <w:sz w:val="32"/>
        </w:rPr>
        <w:t>Conclusion</w:t>
      </w:r>
    </w:p>
    <w:p w14:paraId="672CE06A" w14:textId="504E5631" w:rsidR="005C4D6C" w:rsidRDefault="005C4D6C" w:rsidP="00B55195">
      <w:pPr>
        <w:pStyle w:val="NoSpacing"/>
        <w:rPr>
          <w:rFonts w:ascii="Calibri" w:hAnsi="Calibri" w:cs="Calibri"/>
        </w:rPr>
      </w:pPr>
      <w:r>
        <w:t>So concludes that P</w:t>
      </w:r>
      <w:r>
        <w:rPr>
          <w:vertAlign w:val="subscript"/>
        </w:rPr>
        <w:t>B</w:t>
      </w:r>
      <w:r>
        <w:t>(G,</w:t>
      </w:r>
      <w:r>
        <w:rPr>
          <w:rFonts w:ascii="Calibri" w:hAnsi="Calibri" w:cs="Calibri"/>
        </w:rPr>
        <w:t>τ</w:t>
      </w:r>
      <w:r>
        <w:rPr>
          <w:vertAlign w:val="subscript"/>
        </w:rPr>
        <w:t>0</w:t>
      </w:r>
      <w:r>
        <w:t>,</w:t>
      </w:r>
      <w:r>
        <w:rPr>
          <w:rFonts w:ascii="Calibri" w:hAnsi="Calibri" w:cs="Calibri"/>
        </w:rPr>
        <w:t>γ</w:t>
      </w:r>
      <w:r>
        <w:t>,p) = P</w:t>
      </w:r>
      <w:r>
        <w:rPr>
          <w:vertAlign w:val="subscript"/>
        </w:rPr>
        <w:t>B=0</w:t>
      </w:r>
      <w:r>
        <w:t>(G,</w:t>
      </w:r>
      <w:r>
        <w:rPr>
          <w:rFonts w:ascii="Calibri" w:hAnsi="Calibri" w:cs="Calibri"/>
        </w:rPr>
        <w:t>τʹ</w:t>
      </w:r>
      <w:r>
        <w:rPr>
          <w:vertAlign w:val="subscript"/>
        </w:rPr>
        <w:t>0</w:t>
      </w:r>
      <w:r>
        <w:t>,</w:t>
      </w:r>
      <w:r>
        <w:rPr>
          <w:rFonts w:ascii="Calibri" w:hAnsi="Calibri" w:cs="Calibri"/>
        </w:rPr>
        <w:t>γʹ</w:t>
      </w:r>
      <w:r>
        <w:t>,p</w:t>
      </w:r>
      <w:r>
        <w:rPr>
          <w:rFonts w:ascii="Calibri" w:hAnsi="Calibri" w:cs="Calibri"/>
        </w:rPr>
        <w:t>ʹ</w:t>
      </w:r>
      <w:r>
        <w:t xml:space="preserve">).  So its same qualitative distribution; only difference the numerical values of </w:t>
      </w:r>
      <w:r>
        <w:rPr>
          <w:rFonts w:ascii="Calibri" w:hAnsi="Calibri" w:cs="Calibri"/>
        </w:rPr>
        <w:t xml:space="preserve">those three parameters.   </w:t>
      </w:r>
    </w:p>
    <w:p w14:paraId="7F0DD178" w14:textId="77777777" w:rsidR="005C4D6C" w:rsidRDefault="005C4D6C" w:rsidP="00B55195">
      <w:pPr>
        <w:pStyle w:val="NoSpacing"/>
        <w:rPr>
          <w:rFonts w:ascii="Calibri" w:hAnsi="Calibri" w:cs="Calibri"/>
        </w:rPr>
      </w:pPr>
    </w:p>
    <w:p w14:paraId="2024066F" w14:textId="77777777" w:rsidR="005C4D6C" w:rsidRDefault="005C4D6C" w:rsidP="00B55195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Reviews that &lt;g&gt; is augmented and &lt;g&gt;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diminished by presence of magnetic field, in accordance with suppression of phase coherence.</w:t>
      </w:r>
    </w:p>
    <w:p w14:paraId="1E4D7F77" w14:textId="77777777" w:rsidR="005C4D6C" w:rsidRDefault="005C4D6C" w:rsidP="00B55195">
      <w:pPr>
        <w:pStyle w:val="NoSpacing"/>
        <w:rPr>
          <w:rFonts w:ascii="Calibri" w:hAnsi="Calibri" w:cs="Calibri"/>
        </w:rPr>
      </w:pPr>
    </w:p>
    <w:p w14:paraId="2A3CF8B6" w14:textId="761CB9C4" w:rsidR="005C4D6C" w:rsidRPr="005C4D6C" w:rsidRDefault="005C4D6C" w:rsidP="00B55195">
      <w:pPr>
        <w:pStyle w:val="NoSpacing"/>
      </w:pPr>
      <w:r>
        <w:rPr>
          <w:rFonts w:ascii="Calibri" w:hAnsi="Calibri" w:cs="Calibri"/>
        </w:rPr>
        <w:t xml:space="preserve">Again says that he didn’t try to specify the statistical model to closely, for the purpose of nailing down these parameters.  Instead, he says we </w:t>
      </w:r>
      <w:r w:rsidR="00844E0F">
        <w:rPr>
          <w:rFonts w:ascii="Calibri" w:hAnsi="Calibri" w:cs="Calibri"/>
        </w:rPr>
        <w:t>just fix them by knowledge of &lt;g&gt;, and &lt;g&gt;</w:t>
      </w:r>
      <w:r w:rsidR="00844E0F">
        <w:rPr>
          <w:rFonts w:ascii="Calibri" w:hAnsi="Calibri" w:cs="Calibri"/>
          <w:vertAlign w:val="subscript"/>
        </w:rPr>
        <w:t>2</w:t>
      </w:r>
      <w:r w:rsidR="00844E0F">
        <w:rPr>
          <w:rFonts w:ascii="Calibri" w:hAnsi="Calibri" w:cs="Calibri"/>
        </w:rPr>
        <w:t xml:space="preserve">, say.  </w:t>
      </w:r>
      <w:r w:rsidR="00844E0F" w:rsidRPr="00844E0F">
        <w:rPr>
          <w:rFonts w:ascii="Calibri" w:hAnsi="Calibri" w:cs="Calibri"/>
          <w:color w:val="FF0000"/>
        </w:rPr>
        <w:t>But it would be nice to see what this would be.</w:t>
      </w:r>
      <w:r>
        <w:t xml:space="preserve">  </w:t>
      </w:r>
    </w:p>
    <w:p w14:paraId="3E875B63" w14:textId="25A053A0" w:rsidR="00B55195" w:rsidRDefault="00B55195" w:rsidP="00B55195">
      <w:pPr>
        <w:pStyle w:val="NoSpacing"/>
      </w:pPr>
    </w:p>
    <w:p w14:paraId="12B4D6B4" w14:textId="77777777" w:rsidR="005C4D6C" w:rsidRDefault="005C4D6C" w:rsidP="00B55195">
      <w:pPr>
        <w:pStyle w:val="NoSpacing"/>
      </w:pPr>
    </w:p>
    <w:sectPr w:rsidR="005C4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D2D"/>
    <w:rsid w:val="00062431"/>
    <w:rsid w:val="00087059"/>
    <w:rsid w:val="001102B9"/>
    <w:rsid w:val="00133166"/>
    <w:rsid w:val="001D2DA3"/>
    <w:rsid w:val="003608AF"/>
    <w:rsid w:val="00381067"/>
    <w:rsid w:val="00396A86"/>
    <w:rsid w:val="003A1B25"/>
    <w:rsid w:val="003B2AF0"/>
    <w:rsid w:val="004349E5"/>
    <w:rsid w:val="00434A71"/>
    <w:rsid w:val="00443D2D"/>
    <w:rsid w:val="004B39D7"/>
    <w:rsid w:val="004E29A4"/>
    <w:rsid w:val="004F4DE7"/>
    <w:rsid w:val="005422AB"/>
    <w:rsid w:val="00581959"/>
    <w:rsid w:val="005C4D6C"/>
    <w:rsid w:val="005D7CCF"/>
    <w:rsid w:val="00653F72"/>
    <w:rsid w:val="006773F9"/>
    <w:rsid w:val="006B438D"/>
    <w:rsid w:val="00712BDD"/>
    <w:rsid w:val="007452CC"/>
    <w:rsid w:val="0077401B"/>
    <w:rsid w:val="00793CC3"/>
    <w:rsid w:val="007B53DD"/>
    <w:rsid w:val="00833E19"/>
    <w:rsid w:val="00844E0F"/>
    <w:rsid w:val="00874286"/>
    <w:rsid w:val="008F4027"/>
    <w:rsid w:val="00946DDE"/>
    <w:rsid w:val="009D5095"/>
    <w:rsid w:val="009E4412"/>
    <w:rsid w:val="00B516D0"/>
    <w:rsid w:val="00B55195"/>
    <w:rsid w:val="00B66126"/>
    <w:rsid w:val="00BA138E"/>
    <w:rsid w:val="00C34CF7"/>
    <w:rsid w:val="00C36320"/>
    <w:rsid w:val="00C514C7"/>
    <w:rsid w:val="00D27285"/>
    <w:rsid w:val="00D91BFC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7B62D"/>
  <w15:chartTrackingRefBased/>
  <w15:docId w15:val="{10FED15E-F32E-4400-9625-61325DB7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51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oleObject" Target="embeddings/oleObject1.bin"/><Relationship Id="rId18" Type="http://schemas.openxmlformats.org/officeDocument/2006/relationships/image" Target="media/image13.wmf"/><Relationship Id="rId26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7.bin"/><Relationship Id="rId7" Type="http://schemas.openxmlformats.org/officeDocument/2006/relationships/image" Target="media/image4.png"/><Relationship Id="rId12" Type="http://schemas.openxmlformats.org/officeDocument/2006/relationships/image" Target="media/image9.wmf"/><Relationship Id="rId17" Type="http://schemas.openxmlformats.org/officeDocument/2006/relationships/oleObject" Target="embeddings/oleObject2.bin"/><Relationship Id="rId25" Type="http://schemas.openxmlformats.org/officeDocument/2006/relationships/image" Target="media/image18.wmf"/><Relationship Id="rId33" Type="http://schemas.openxmlformats.org/officeDocument/2006/relationships/image" Target="media/image24.wm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image" Target="media/image14.wmf"/><Relationship Id="rId29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17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6.png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8.bin"/><Relationship Id="rId10" Type="http://schemas.openxmlformats.org/officeDocument/2006/relationships/image" Target="media/image7.png"/><Relationship Id="rId19" Type="http://schemas.openxmlformats.org/officeDocument/2006/relationships/oleObject" Target="embeddings/oleObject3.bin"/><Relationship Id="rId31" Type="http://schemas.openxmlformats.org/officeDocument/2006/relationships/image" Target="media/image2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Relationship Id="rId22" Type="http://schemas.openxmlformats.org/officeDocument/2006/relationships/image" Target="media/image15.png"/><Relationship Id="rId27" Type="http://schemas.openxmlformats.org/officeDocument/2006/relationships/image" Target="media/image19.wmf"/><Relationship Id="rId30" Type="http://schemas.openxmlformats.org/officeDocument/2006/relationships/image" Target="media/image21.png"/><Relationship Id="rId35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14</cp:revision>
  <dcterms:created xsi:type="dcterms:W3CDTF">2019-03-20T20:13:00Z</dcterms:created>
  <dcterms:modified xsi:type="dcterms:W3CDTF">2019-05-02T03:00:00Z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